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9B46F" w14:textId="77777777" w:rsidR="00793C2E" w:rsidRPr="00C25235" w:rsidRDefault="00793C2E" w:rsidP="00132915">
      <w:pPr>
        <w:pStyle w:val="a3"/>
        <w:spacing w:before="0" w:beforeAutospacing="0" w:after="0" w:afterAutospacing="0" w:line="276" w:lineRule="auto"/>
        <w:ind w:left="6663"/>
        <w:rPr>
          <w:b/>
          <w:lang w:val="uk-UA"/>
        </w:rPr>
      </w:pPr>
      <w:r w:rsidRPr="00C25235">
        <w:rPr>
          <w:b/>
          <w:lang w:val="uk-UA"/>
        </w:rPr>
        <w:t>Додаток 1</w:t>
      </w:r>
      <w:r w:rsidR="006725F6" w:rsidRPr="00C25235">
        <w:rPr>
          <w:b/>
          <w:lang w:val="uk-UA"/>
        </w:rPr>
        <w:t>7</w:t>
      </w:r>
    </w:p>
    <w:p w14:paraId="3329B470" w14:textId="1C5CFC22" w:rsidR="00793C2E" w:rsidRDefault="00793C2E" w:rsidP="00132915">
      <w:pPr>
        <w:pStyle w:val="a3"/>
        <w:spacing w:before="0" w:beforeAutospacing="0" w:after="0" w:afterAutospacing="0"/>
        <w:ind w:left="6663"/>
        <w:rPr>
          <w:lang w:val="uk-UA"/>
        </w:rPr>
      </w:pPr>
      <w:r w:rsidRPr="00C25235">
        <w:rPr>
          <w:lang w:val="uk-UA"/>
        </w:rPr>
        <w:t>до Договору споживача про надання послуг</w:t>
      </w:r>
      <w:r w:rsidR="00741388" w:rsidRPr="00C25235">
        <w:rPr>
          <w:lang w:val="uk-UA"/>
        </w:rPr>
        <w:t xml:space="preserve"> </w:t>
      </w:r>
      <w:r w:rsidRPr="00C25235">
        <w:rPr>
          <w:lang w:val="uk-UA"/>
        </w:rPr>
        <w:t>з розподілу  електричної енергії</w:t>
      </w:r>
    </w:p>
    <w:p w14:paraId="6196AA4B" w14:textId="3B5D80BF" w:rsidR="00176F0B" w:rsidRPr="00C25235" w:rsidRDefault="00176F0B" w:rsidP="00132915">
      <w:pPr>
        <w:pStyle w:val="a3"/>
        <w:spacing w:before="0" w:beforeAutospacing="0" w:after="0" w:afterAutospacing="0"/>
        <w:ind w:left="6663"/>
        <w:rPr>
          <w:lang w:val="uk-UA"/>
        </w:rPr>
      </w:pPr>
      <w:r>
        <w:rPr>
          <w:lang w:val="uk-UA"/>
        </w:rPr>
        <w:t>о/р _____________</w:t>
      </w:r>
    </w:p>
    <w:p w14:paraId="3329B471" w14:textId="77777777" w:rsidR="00793C2E" w:rsidRPr="00C25235" w:rsidRDefault="00793C2E" w:rsidP="00E820E6">
      <w:pPr>
        <w:rPr>
          <w:lang w:val="uk-UA"/>
        </w:rPr>
      </w:pPr>
    </w:p>
    <w:p w14:paraId="3329B472" w14:textId="61474153" w:rsidR="00793C2E" w:rsidRPr="00C25235" w:rsidRDefault="0087636A" w:rsidP="00E820E6">
      <w:pPr>
        <w:jc w:val="center"/>
        <w:rPr>
          <w:b/>
          <w:lang w:val="uk-UA"/>
        </w:rPr>
      </w:pPr>
      <w:r>
        <w:rPr>
          <w:b/>
          <w:lang w:val="uk-UA"/>
        </w:rPr>
        <w:t>Особливості організації комерційного обліку</w:t>
      </w:r>
      <w:r w:rsidR="00793C2E" w:rsidRPr="00C25235">
        <w:rPr>
          <w:b/>
          <w:lang w:val="uk-UA"/>
        </w:rPr>
        <w:t xml:space="preserve"> та складання балансу електричної енергії в технологічних електричних мережах Споживача (основного споживача)</w:t>
      </w:r>
    </w:p>
    <w:p w14:paraId="3329B473" w14:textId="77777777" w:rsidR="00B238AC" w:rsidRPr="00E820E6" w:rsidRDefault="00B238AC" w:rsidP="00E820E6">
      <w:pPr>
        <w:rPr>
          <w:sz w:val="12"/>
          <w:szCs w:val="12"/>
          <w:lang w:val="uk-UA"/>
        </w:rPr>
      </w:pPr>
    </w:p>
    <w:p w14:paraId="3329B474" w14:textId="77777777" w:rsidR="00793C2E" w:rsidRPr="00C25235" w:rsidRDefault="00B238AC" w:rsidP="00E820E6">
      <w:pPr>
        <w:ind w:firstLine="567"/>
        <w:jc w:val="both"/>
        <w:rPr>
          <w:lang w:val="uk-UA"/>
        </w:rPr>
      </w:pPr>
      <w:r w:rsidRPr="00C25235">
        <w:rPr>
          <w:lang w:val="uk-UA"/>
        </w:rPr>
        <w:t>Споживач електричної енергії зобов</w:t>
      </w:r>
      <w:r w:rsidR="002661CA" w:rsidRPr="00C25235">
        <w:rPr>
          <w:lang w:val="uk-UA"/>
        </w:rPr>
        <w:t>’</w:t>
      </w:r>
      <w:r w:rsidRPr="00C25235">
        <w:rPr>
          <w:lang w:val="uk-UA"/>
        </w:rPr>
        <w:t xml:space="preserve">язаний у разі передачі електричної енергії в електричні мережі інших </w:t>
      </w:r>
      <w:r w:rsidR="003E4C61" w:rsidRPr="00C25235">
        <w:rPr>
          <w:lang w:val="uk-UA"/>
        </w:rPr>
        <w:t>Учасників РРЕЕ</w:t>
      </w:r>
      <w:r w:rsidRPr="00C25235">
        <w:rPr>
          <w:lang w:val="uk-UA"/>
        </w:rPr>
        <w:t xml:space="preserve"> забезпечити склад</w:t>
      </w:r>
      <w:r w:rsidR="003E4C61" w:rsidRPr="00C25235">
        <w:rPr>
          <w:lang w:val="uk-UA"/>
        </w:rPr>
        <w:t>е</w:t>
      </w:r>
      <w:r w:rsidRPr="00C25235">
        <w:rPr>
          <w:lang w:val="uk-UA"/>
        </w:rPr>
        <w:t>ння балансу електричної енергії у власних технологічних електричних мережах для проведення комерційних розрахунків.</w:t>
      </w:r>
    </w:p>
    <w:p w14:paraId="3329B475" w14:textId="77777777" w:rsidR="00827A0E" w:rsidRPr="00C25235" w:rsidRDefault="00827A0E" w:rsidP="00AD61F3">
      <w:pPr>
        <w:ind w:firstLine="567"/>
        <w:jc w:val="both"/>
        <w:rPr>
          <w:lang w:val="uk-UA"/>
        </w:rPr>
      </w:pPr>
      <w:r w:rsidRPr="00C25235">
        <w:rPr>
          <w:lang w:val="uk-UA"/>
        </w:rPr>
        <w:t xml:space="preserve">Обсяг електричної енергії, спожитої </w:t>
      </w:r>
      <w:r w:rsidR="003E4C61" w:rsidRPr="00C25235">
        <w:rPr>
          <w:lang w:val="uk-UA"/>
        </w:rPr>
        <w:t>Споживачем (</w:t>
      </w:r>
      <w:r w:rsidRPr="00C25235">
        <w:rPr>
          <w:lang w:val="uk-UA"/>
        </w:rPr>
        <w:t>основним споживачем</w:t>
      </w:r>
      <w:r w:rsidR="003E4C61" w:rsidRPr="00C25235">
        <w:rPr>
          <w:lang w:val="uk-UA"/>
        </w:rPr>
        <w:t>)</w:t>
      </w:r>
      <w:r w:rsidRPr="00C25235">
        <w:rPr>
          <w:lang w:val="uk-UA"/>
        </w:rPr>
        <w:t xml:space="preserve"> та </w:t>
      </w:r>
      <w:r w:rsidR="003E4C61" w:rsidRPr="00C25235">
        <w:rPr>
          <w:lang w:val="uk-UA"/>
        </w:rPr>
        <w:t>іншими Учасниками РРЕЕ</w:t>
      </w:r>
      <w:r w:rsidRPr="00C25235">
        <w:rPr>
          <w:lang w:val="uk-UA"/>
        </w:rPr>
        <w:t>, визначається залежно від порядку (схеми) приєднання вузлів вимірювання з урахуванням втрат електричної енергії, пов</w:t>
      </w:r>
      <w:r w:rsidR="00B238AC" w:rsidRPr="00C25235">
        <w:rPr>
          <w:lang w:val="uk-UA"/>
        </w:rPr>
        <w:t>’</w:t>
      </w:r>
      <w:r w:rsidRPr="00C25235">
        <w:rPr>
          <w:lang w:val="uk-UA"/>
        </w:rPr>
        <w:t xml:space="preserve">язаних із спільним використанням технологічних електричних мереж </w:t>
      </w:r>
      <w:r w:rsidR="003E4C61" w:rsidRPr="00C25235">
        <w:rPr>
          <w:lang w:val="uk-UA"/>
        </w:rPr>
        <w:t>Споживача (</w:t>
      </w:r>
      <w:r w:rsidRPr="00C25235">
        <w:rPr>
          <w:lang w:val="uk-UA"/>
        </w:rPr>
        <w:t>основного споживача</w:t>
      </w:r>
      <w:r w:rsidR="003E4C61" w:rsidRPr="00C25235">
        <w:rPr>
          <w:lang w:val="uk-UA"/>
        </w:rPr>
        <w:t>)</w:t>
      </w:r>
      <w:r w:rsidRPr="00C25235">
        <w:rPr>
          <w:lang w:val="uk-UA"/>
        </w:rPr>
        <w:t>.</w:t>
      </w:r>
    </w:p>
    <w:p w14:paraId="6F366DB2" w14:textId="4FB4F1AE" w:rsidR="00892D2E" w:rsidRPr="00AD61F3" w:rsidRDefault="00892D2E" w:rsidP="00AD61F3">
      <w:pPr>
        <w:ind w:firstLine="567"/>
        <w:jc w:val="both"/>
        <w:rPr>
          <w:lang w:val="uk-UA"/>
        </w:rPr>
      </w:pPr>
      <w:r w:rsidRPr="00AD61F3">
        <w:rPr>
          <w:lang w:val="uk-UA"/>
        </w:rPr>
        <w:t xml:space="preserve"> У разі паралельного приєднання засобів обліку електричної енергії Споживача та інших Учасників РРЕЕ:</w:t>
      </w:r>
    </w:p>
    <w:p w14:paraId="161B2E1E" w14:textId="77777777" w:rsidR="00892D2E" w:rsidRPr="00AD61F3" w:rsidRDefault="00892D2E" w:rsidP="00AD61F3">
      <w:pPr>
        <w:pStyle w:val="a3"/>
        <w:spacing w:before="0" w:beforeAutospacing="0" w:after="0" w:afterAutospacing="0"/>
        <w:ind w:firstLine="567"/>
        <w:jc w:val="both"/>
        <w:rPr>
          <w:lang w:val="uk-UA"/>
        </w:rPr>
      </w:pPr>
      <w:r w:rsidRPr="00AD61F3">
        <w:rPr>
          <w:lang w:val="uk-UA"/>
        </w:rPr>
        <w:t>1) якщо точка розподілу електричної енергії Учасникам РРЕЕ встановлена на межі балансової належності суміжних електроустановок, які належать на праві власності Споживачу (основному споживачу) та Учасникам РРЕЕ:</w:t>
      </w:r>
    </w:p>
    <w:p w14:paraId="2BC4F078" w14:textId="42B7E644" w:rsidR="00892D2E" w:rsidRPr="00AD61F3" w:rsidRDefault="00892D2E" w:rsidP="00AD61F3">
      <w:pPr>
        <w:pStyle w:val="a3"/>
        <w:spacing w:before="0" w:beforeAutospacing="0" w:after="0" w:afterAutospacing="0"/>
        <w:ind w:firstLine="567"/>
        <w:jc w:val="both"/>
        <w:rPr>
          <w:lang w:val="uk-UA"/>
        </w:rPr>
      </w:pPr>
      <w:r>
        <w:rPr>
          <w:lang w:val="uk-UA"/>
        </w:rPr>
        <w:t xml:space="preserve">- </w:t>
      </w:r>
      <w:r w:rsidRPr="00AD61F3">
        <w:rPr>
          <w:lang w:val="uk-UA"/>
        </w:rPr>
        <w:t>обсяг електричної енергії, спожитої Споживачем (основним споживачем), визначається за показами засобів обліку електричної енергії Споживача (основного споживача);</w:t>
      </w:r>
    </w:p>
    <w:p w14:paraId="3D49EE95" w14:textId="240989C9" w:rsidR="00892D2E" w:rsidRPr="00AD61F3" w:rsidRDefault="00892D2E" w:rsidP="00AD61F3">
      <w:pPr>
        <w:pStyle w:val="a3"/>
        <w:spacing w:before="0" w:beforeAutospacing="0" w:after="0" w:afterAutospacing="0"/>
        <w:ind w:firstLine="567"/>
        <w:jc w:val="both"/>
        <w:rPr>
          <w:lang w:val="uk-UA"/>
        </w:rPr>
      </w:pPr>
      <w:r>
        <w:rPr>
          <w:lang w:val="uk-UA"/>
        </w:rPr>
        <w:t xml:space="preserve">- </w:t>
      </w:r>
      <w:r w:rsidRPr="00AD61F3">
        <w:rPr>
          <w:lang w:val="uk-UA"/>
        </w:rPr>
        <w:t>обсяг електричної енергії, спожитої іншими Учасниками РРЕЕ, визначається відповідно до показів засобів обліку еле</w:t>
      </w:r>
      <w:r w:rsidRPr="00892D2E">
        <w:rPr>
          <w:lang w:val="uk-UA"/>
        </w:rPr>
        <w:t>ктричної енергії Учасників РРЕЕ</w:t>
      </w:r>
      <w:r>
        <w:rPr>
          <w:lang w:val="uk-UA"/>
        </w:rPr>
        <w:t>;</w:t>
      </w:r>
    </w:p>
    <w:p w14:paraId="58528C70" w14:textId="77777777" w:rsidR="00892D2E" w:rsidRPr="00AD61F3" w:rsidRDefault="00892D2E" w:rsidP="00AD61F3">
      <w:pPr>
        <w:pStyle w:val="a3"/>
        <w:spacing w:before="0" w:beforeAutospacing="0" w:after="0" w:afterAutospacing="0"/>
        <w:ind w:firstLine="708"/>
        <w:jc w:val="both"/>
        <w:rPr>
          <w:lang w:val="uk-UA"/>
        </w:rPr>
      </w:pPr>
      <w:r w:rsidRPr="00AD61F3">
        <w:rPr>
          <w:lang w:val="uk-UA"/>
        </w:rPr>
        <w:t>2) якщо точка розподілу електричної енергії Учасникам РРЕЕ встановлена на межі балансової належності суміжних електроустановок, що належать на праві власності Споживачу (основному споживачу) та Оператору системи розподілу або іншому споживачу:</w:t>
      </w:r>
    </w:p>
    <w:p w14:paraId="71E29B5F" w14:textId="1CF797A6" w:rsidR="00892D2E" w:rsidRPr="00AD61F3" w:rsidRDefault="00892D2E" w:rsidP="00AD61F3">
      <w:pPr>
        <w:pStyle w:val="a3"/>
        <w:spacing w:before="0" w:beforeAutospacing="0" w:after="0" w:afterAutospacing="0"/>
        <w:ind w:firstLine="567"/>
        <w:jc w:val="both"/>
        <w:rPr>
          <w:lang w:val="uk-UA"/>
        </w:rPr>
      </w:pPr>
      <w:r>
        <w:rPr>
          <w:lang w:val="uk-UA"/>
        </w:rPr>
        <w:t xml:space="preserve">- </w:t>
      </w:r>
      <w:r w:rsidRPr="00AD61F3">
        <w:rPr>
          <w:lang w:val="uk-UA"/>
        </w:rPr>
        <w:t>обсяг електричної енергії, спожитої Споживачем (основним споживачем), визначається за показами лічильника Споживача (основного споживача);</w:t>
      </w:r>
    </w:p>
    <w:p w14:paraId="3329B479" w14:textId="6181748C" w:rsidR="00ED18AC" w:rsidRPr="00AD61F3" w:rsidRDefault="00892D2E" w:rsidP="00AD61F3">
      <w:pPr>
        <w:ind w:firstLine="567"/>
        <w:jc w:val="both"/>
        <w:rPr>
          <w:lang w:val="uk-UA"/>
        </w:rPr>
      </w:pPr>
      <w:r>
        <w:rPr>
          <w:lang w:val="uk-UA"/>
        </w:rPr>
        <w:t xml:space="preserve">- </w:t>
      </w:r>
      <w:r w:rsidRPr="00AD61F3">
        <w:rPr>
          <w:lang w:val="uk-UA"/>
        </w:rPr>
        <w:t>для визначення обсягу електричної енергії, спожитої іншими Учасниками РРЕЕ, обсяг втрат електричної енергії, пов'язаних із спільним використанням технологічних електричних мереж Споживача (основного</w:t>
      </w:r>
      <w:r w:rsidRPr="002014F2">
        <w:rPr>
          <w:sz w:val="22"/>
          <w:szCs w:val="22"/>
          <w:lang w:val="uk-UA"/>
        </w:rPr>
        <w:t xml:space="preserve"> споживача), додається до обсягу електричної енергії, отриманої Учасниками </w:t>
      </w:r>
      <w:r w:rsidRPr="00AD61F3">
        <w:rPr>
          <w:lang w:val="uk-UA"/>
        </w:rPr>
        <w:t>РРЕЕ.</w:t>
      </w:r>
    </w:p>
    <w:p w14:paraId="7CD33434" w14:textId="77777777" w:rsidR="00892D2E" w:rsidRPr="00AD61F3" w:rsidRDefault="00892D2E" w:rsidP="00AD61F3">
      <w:pPr>
        <w:ind w:firstLine="567"/>
        <w:jc w:val="both"/>
        <w:rPr>
          <w:lang w:val="uk-UA"/>
        </w:rPr>
      </w:pPr>
      <w:r w:rsidRPr="00AD61F3">
        <w:rPr>
          <w:lang w:val="uk-UA"/>
        </w:rPr>
        <w:t>У разі послідовного приєднання засобів обліку електричної енергії Споживача (основного споживача) та інших Учасників РРЕЕ:</w:t>
      </w:r>
    </w:p>
    <w:p w14:paraId="4D86B0BE" w14:textId="77777777" w:rsidR="00892D2E" w:rsidRPr="00AD61F3" w:rsidRDefault="00892D2E" w:rsidP="00AD61F3">
      <w:pPr>
        <w:ind w:firstLine="567"/>
        <w:jc w:val="both"/>
        <w:rPr>
          <w:lang w:val="uk-UA"/>
        </w:rPr>
      </w:pPr>
      <w:r w:rsidRPr="00AD61F3">
        <w:rPr>
          <w:lang w:val="uk-UA"/>
        </w:rPr>
        <w:t>1) якщо точка розподілу електричної енергії іншим Учасникам РРЕЕ встановлена на межі балансової належності суміжних електроустановок, які належать за ознакою права власності Споживачу (основному споживачу) та іншим Учасникам РРЕЕ:</w:t>
      </w:r>
    </w:p>
    <w:p w14:paraId="43373A9F" w14:textId="1B616159" w:rsidR="00892D2E" w:rsidRPr="00AD61F3" w:rsidRDefault="00892D2E" w:rsidP="00AD61F3">
      <w:pPr>
        <w:ind w:firstLine="567"/>
        <w:jc w:val="both"/>
        <w:rPr>
          <w:lang w:val="uk-UA"/>
        </w:rPr>
      </w:pPr>
      <w:r>
        <w:rPr>
          <w:lang w:val="uk-UA"/>
        </w:rPr>
        <w:t xml:space="preserve">- </w:t>
      </w:r>
      <w:r w:rsidRPr="00AD61F3">
        <w:rPr>
          <w:lang w:val="uk-UA"/>
        </w:rPr>
        <w:t>для визначення обсягу електричної енергії, спожитої Споживачем (основним споживачем), обсяг втрат електричної енергії, пов’язаних із спільним використанням технологічних електричних мереж Споживача (основного споживача), віднімається від різниці між обсягом електричної енергії, що надійшла в електричні мережі Споживача (основного споживача), та обсягом електричної енергії, відданої в електричні мережі інших Учасників РРЕЕ;</w:t>
      </w:r>
    </w:p>
    <w:p w14:paraId="38D0B82F" w14:textId="65C8F3D4" w:rsidR="00892D2E" w:rsidRPr="00AD61F3" w:rsidRDefault="00892D2E" w:rsidP="00AD61F3">
      <w:pPr>
        <w:ind w:firstLine="567"/>
        <w:jc w:val="both"/>
        <w:rPr>
          <w:lang w:val="uk-UA"/>
        </w:rPr>
      </w:pPr>
      <w:r>
        <w:rPr>
          <w:lang w:val="uk-UA"/>
        </w:rPr>
        <w:t xml:space="preserve">- </w:t>
      </w:r>
      <w:r w:rsidRPr="00AD61F3">
        <w:rPr>
          <w:lang w:val="uk-UA"/>
        </w:rPr>
        <w:t>обсяг електричної енергії, спожитої іншими Учасниками РРЕЕ визначається відповідно до показів засобів обліку електричної енергії Учасників РРЕЕ;.</w:t>
      </w:r>
    </w:p>
    <w:p w14:paraId="3A36B56C" w14:textId="77777777" w:rsidR="00892D2E" w:rsidRPr="00AD61F3" w:rsidRDefault="00892D2E" w:rsidP="00AD61F3">
      <w:pPr>
        <w:ind w:firstLine="567"/>
        <w:jc w:val="both"/>
        <w:rPr>
          <w:lang w:val="uk-UA"/>
        </w:rPr>
      </w:pPr>
      <w:r w:rsidRPr="00AD61F3">
        <w:rPr>
          <w:lang w:val="uk-UA"/>
        </w:rPr>
        <w:t>2) якщо точка розподілу електричної енергії іншим Учасникам РРЕЕ встановлена на межі балансової належності суміжних електроустановок, що належать на праві власності Споживачу (основному споживачу) та Оператору системи розподілу або іншим Учасникам РРЕЕ:</w:t>
      </w:r>
    </w:p>
    <w:p w14:paraId="5FDABB9C" w14:textId="70D9446F" w:rsidR="00892D2E" w:rsidRPr="00AD61F3" w:rsidRDefault="00892D2E" w:rsidP="00AD61F3">
      <w:pPr>
        <w:ind w:firstLine="567"/>
        <w:jc w:val="both"/>
        <w:rPr>
          <w:lang w:val="uk-UA"/>
        </w:rPr>
      </w:pPr>
      <w:r>
        <w:rPr>
          <w:lang w:val="uk-UA"/>
        </w:rPr>
        <w:t xml:space="preserve">- </w:t>
      </w:r>
      <w:r w:rsidRPr="00AD61F3">
        <w:rPr>
          <w:lang w:val="uk-UA"/>
        </w:rPr>
        <w:t>для визначення обсягу електричної енергії, спожитої Споживачем (основним споживачем), обсяг втрат електричної енергії, пов'язаних із спільним використанням технологічних електричних мереж Споживача (основного споживача), віднімається від різниці між обсягом електричної енергії, що надійшла в електричні мережі Споживача (основного споживача), та обсягом електричної енергії, відданої в електричні мережі іншим Учасникам РРЕЕ;</w:t>
      </w:r>
    </w:p>
    <w:p w14:paraId="1B54AA4B" w14:textId="2853B9D2" w:rsidR="00892D2E" w:rsidRDefault="00892D2E" w:rsidP="00892D2E">
      <w:pPr>
        <w:ind w:firstLine="567"/>
        <w:jc w:val="both"/>
        <w:rPr>
          <w:lang w:val="uk-UA"/>
        </w:rPr>
      </w:pPr>
      <w:r>
        <w:rPr>
          <w:lang w:val="uk-UA"/>
        </w:rPr>
        <w:lastRenderedPageBreak/>
        <w:t xml:space="preserve">- </w:t>
      </w:r>
      <w:r w:rsidRPr="00AD61F3">
        <w:rPr>
          <w:lang w:val="uk-UA"/>
        </w:rPr>
        <w:t>для визначення обсягу електричної енергії, спожитої іншими Учасниками РРЕЕ, обсяг втрат електричної енергії, пов'язаних із спільним використанням технологічних електричних мереж Споживача (основного споживача), додається до обсягу електричної енергії, отриманої іншими Учасниками РРЕЕ.</w:t>
      </w:r>
      <w:r>
        <w:rPr>
          <w:lang w:val="uk-UA"/>
        </w:rPr>
        <w:t xml:space="preserve"> </w:t>
      </w:r>
    </w:p>
    <w:p w14:paraId="6E338DEF" w14:textId="6EA2B38D" w:rsidR="00A326D3" w:rsidRDefault="00A326D3" w:rsidP="00A326D3">
      <w:pPr>
        <w:ind w:firstLine="567"/>
        <w:jc w:val="both"/>
        <w:rPr>
          <w:lang w:val="uk-UA"/>
        </w:rPr>
      </w:pPr>
      <w:r>
        <w:rPr>
          <w:lang w:val="uk-UA"/>
        </w:rPr>
        <w:t>Е</w:t>
      </w:r>
      <w:r w:rsidRPr="00A326D3">
        <w:rPr>
          <w:lang w:val="uk-UA"/>
        </w:rPr>
        <w:t>лектрична енергія, вироблена з альтернативних джерел енергії</w:t>
      </w:r>
      <w:r>
        <w:rPr>
          <w:lang w:val="uk-UA"/>
        </w:rPr>
        <w:t xml:space="preserve"> Споживача</w:t>
      </w:r>
      <w:r w:rsidR="00292363">
        <w:rPr>
          <w:lang w:val="uk-UA"/>
        </w:rPr>
        <w:t>-приватного домогосподарства</w:t>
      </w:r>
      <w:r>
        <w:rPr>
          <w:lang w:val="uk-UA"/>
        </w:rPr>
        <w:t xml:space="preserve">, приєднаного до електричних мереж основного споживача </w:t>
      </w:r>
      <w:r w:rsidRPr="00A326D3">
        <w:rPr>
          <w:lang w:val="uk-UA"/>
        </w:rPr>
        <w:t>, відпускається приватним домогосподарством в мережу</w:t>
      </w:r>
      <w:r>
        <w:rPr>
          <w:lang w:val="uk-UA"/>
        </w:rPr>
        <w:t xml:space="preserve"> власника мереж-</w:t>
      </w:r>
      <w:r w:rsidRPr="00A326D3">
        <w:rPr>
          <w:lang w:val="uk-UA"/>
        </w:rPr>
        <w:t>основного споживача</w:t>
      </w:r>
      <w:r>
        <w:rPr>
          <w:lang w:val="uk-UA"/>
        </w:rPr>
        <w:t xml:space="preserve"> (або </w:t>
      </w:r>
      <w:r w:rsidRPr="00A326D3">
        <w:rPr>
          <w:lang w:val="uk-UA"/>
        </w:rPr>
        <w:t>оператора малої системи розподілу</w:t>
      </w:r>
      <w:r>
        <w:rPr>
          <w:lang w:val="uk-UA"/>
        </w:rPr>
        <w:t xml:space="preserve">, або </w:t>
      </w:r>
      <w:r w:rsidRPr="00A326D3">
        <w:rPr>
          <w:lang w:val="uk-UA"/>
        </w:rPr>
        <w:t>колективного побутового споживача</w:t>
      </w:r>
      <w:r>
        <w:rPr>
          <w:lang w:val="uk-UA"/>
        </w:rPr>
        <w:t>,</w:t>
      </w:r>
      <w:r w:rsidRPr="00A326D3">
        <w:rPr>
          <w:lang w:val="uk-UA"/>
        </w:rPr>
        <w:t xml:space="preserve"> який не є оператором системи розподілу або оператором системи передачі</w:t>
      </w:r>
      <w:r>
        <w:rPr>
          <w:lang w:val="uk-UA"/>
        </w:rPr>
        <w:t>) з урахуванням додавання</w:t>
      </w:r>
      <w:r w:rsidRPr="00A326D3">
        <w:rPr>
          <w:lang w:val="uk-UA"/>
        </w:rPr>
        <w:t xml:space="preserve"> до обсягу електричної енергії, отриманої таким власником мереж, до яких приєднана електроустановка приватного домогосподарства, обсяг</w:t>
      </w:r>
      <w:r w:rsidR="00292363">
        <w:rPr>
          <w:lang w:val="uk-UA"/>
        </w:rPr>
        <w:t>у</w:t>
      </w:r>
      <w:r w:rsidRPr="00A326D3">
        <w:rPr>
          <w:lang w:val="uk-UA"/>
        </w:rPr>
        <w:t xml:space="preserve"> відпущеної у його мережу електричної енергії, виробленої такою (такими) генеруючими установками</w:t>
      </w:r>
      <w:r w:rsidR="00292363">
        <w:rPr>
          <w:lang w:val="uk-UA"/>
        </w:rPr>
        <w:t>.</w:t>
      </w:r>
    </w:p>
    <w:p w14:paraId="3329B47F" w14:textId="048DB223" w:rsidR="00ED18AC" w:rsidRDefault="00ED18AC" w:rsidP="00892D2E">
      <w:pPr>
        <w:ind w:firstLine="567"/>
        <w:jc w:val="both"/>
        <w:rPr>
          <w:lang w:val="uk-UA"/>
        </w:rPr>
      </w:pPr>
      <w:r w:rsidRPr="00C25235">
        <w:rPr>
          <w:lang w:val="uk-UA"/>
        </w:rPr>
        <w:t xml:space="preserve">Розрахунок втрат електричної енергії, пов’язаних з транспортуванням електричної енергії мережами Споживача (основного споживача) в мережі інших Учасників РРЕЕ здійснюється у порядку та на підставі даних, наведених у додатках </w:t>
      </w:r>
      <w:r w:rsidR="00B37162" w:rsidRPr="00AD61F3">
        <w:rPr>
          <w:lang w:val="uk-UA"/>
        </w:rPr>
        <w:t>8</w:t>
      </w:r>
      <w:r w:rsidRPr="00C25235">
        <w:rPr>
          <w:lang w:val="uk-UA"/>
        </w:rPr>
        <w:t>, 1</w:t>
      </w:r>
      <w:r w:rsidR="00743133">
        <w:rPr>
          <w:lang w:val="uk-UA"/>
        </w:rPr>
        <w:t>4</w:t>
      </w:r>
      <w:r w:rsidRPr="00C25235">
        <w:rPr>
          <w:lang w:val="uk-UA"/>
        </w:rPr>
        <w:t xml:space="preserve"> та 1</w:t>
      </w:r>
      <w:r w:rsidR="006725F6" w:rsidRPr="00C25235">
        <w:rPr>
          <w:lang w:val="uk-UA"/>
        </w:rPr>
        <w:t>6</w:t>
      </w:r>
      <w:r w:rsidRPr="00C25235">
        <w:rPr>
          <w:lang w:val="uk-UA"/>
        </w:rPr>
        <w:t xml:space="preserve"> до Договору.</w:t>
      </w:r>
    </w:p>
    <w:p w14:paraId="79AC002A" w14:textId="791D1271" w:rsidR="00E820E6" w:rsidRDefault="00E820E6" w:rsidP="00FC77D7">
      <w:pPr>
        <w:spacing w:before="120"/>
        <w:jc w:val="center"/>
        <w:outlineLvl w:val="0"/>
        <w:rPr>
          <w:b/>
        </w:rPr>
      </w:pPr>
      <w:proofErr w:type="spellStart"/>
      <w:r w:rsidRPr="00CC26C0">
        <w:rPr>
          <w:b/>
        </w:rPr>
        <w:t>Реквізити</w:t>
      </w:r>
      <w:proofErr w:type="spellEnd"/>
      <w:r w:rsidRPr="00CC26C0">
        <w:rPr>
          <w:b/>
        </w:rPr>
        <w:t xml:space="preserve"> Оператора </w:t>
      </w:r>
      <w:proofErr w:type="spellStart"/>
      <w:r w:rsidRPr="00CC26C0">
        <w:rPr>
          <w:b/>
        </w:rPr>
        <w:t>системи</w:t>
      </w:r>
      <w:proofErr w:type="spellEnd"/>
      <w:r w:rsidRPr="00CC26C0">
        <w:rPr>
          <w:b/>
        </w:rPr>
        <w:t xml:space="preserve"> </w:t>
      </w:r>
      <w:proofErr w:type="spellStart"/>
      <w:r w:rsidRPr="00CC26C0">
        <w:rPr>
          <w:b/>
        </w:rPr>
        <w:t>розподілу</w:t>
      </w:r>
      <w:proofErr w:type="spellEnd"/>
      <w:r>
        <w:rPr>
          <w:b/>
        </w:rPr>
        <w:t>:</w:t>
      </w:r>
    </w:p>
    <w:p w14:paraId="0D20E6F2" w14:textId="77777777" w:rsidR="00176F0B" w:rsidRDefault="00176F0B" w:rsidP="00F762D0">
      <w:pPr>
        <w:rPr>
          <w:b/>
          <w:lang w:val="uk-UA"/>
        </w:rPr>
      </w:pPr>
    </w:p>
    <w:p w14:paraId="2B371285" w14:textId="77777777" w:rsidR="00F762D0" w:rsidRPr="00176F0B" w:rsidRDefault="00F762D0" w:rsidP="00F762D0">
      <w:pPr>
        <w:rPr>
          <w:b/>
          <w:sz w:val="20"/>
          <w:szCs w:val="20"/>
          <w:lang w:val="uk-UA"/>
        </w:rPr>
      </w:pPr>
      <w:bookmarkStart w:id="0" w:name="_GoBack"/>
      <w:bookmarkEnd w:id="0"/>
      <w:r w:rsidRPr="00176F0B">
        <w:rPr>
          <w:b/>
          <w:lang w:val="uk-UA"/>
        </w:rPr>
        <w:t>АТ «ДТЕК ДОНЕЦЬКІ ЕЛЕКТРОМЕРЕЖІ»</w:t>
      </w:r>
    </w:p>
    <w:p w14:paraId="7ACE4E42" w14:textId="77777777" w:rsidR="00F762D0" w:rsidRPr="00F762D0" w:rsidRDefault="00F762D0" w:rsidP="00F762D0">
      <w:pPr>
        <w:rPr>
          <w:u w:val="single"/>
          <w:lang w:val="uk-UA"/>
        </w:rPr>
      </w:pPr>
      <w:r w:rsidRPr="00F762D0">
        <w:rPr>
          <w:lang w:val="uk-UA"/>
        </w:rPr>
        <w:t>Енергетичний ідентифікаційний код (ЕІС код) №62X8476303945057</w:t>
      </w:r>
    </w:p>
    <w:p w14:paraId="579D20ED" w14:textId="77777777" w:rsidR="00F762D0" w:rsidRPr="00F762D0" w:rsidRDefault="00F762D0" w:rsidP="00F762D0">
      <w:pPr>
        <w:jc w:val="both"/>
        <w:rPr>
          <w:lang w:val="uk-UA"/>
        </w:rPr>
      </w:pPr>
      <w:r w:rsidRPr="00F762D0">
        <w:t xml:space="preserve">Адреса: </w:t>
      </w:r>
      <w:r w:rsidRPr="00F762D0">
        <w:rPr>
          <w:lang w:val="uk-UA"/>
        </w:rPr>
        <w:t xml:space="preserve">84302, </w:t>
      </w:r>
      <w:proofErr w:type="spellStart"/>
      <w:r w:rsidRPr="00F762D0">
        <w:rPr>
          <w:lang w:val="uk-UA"/>
        </w:rPr>
        <w:t>м.Краматорськ</w:t>
      </w:r>
      <w:proofErr w:type="spellEnd"/>
      <w:r w:rsidRPr="00F762D0">
        <w:rPr>
          <w:lang w:val="uk-UA"/>
        </w:rPr>
        <w:t>, вул. Комерційна, буд. 8</w:t>
      </w:r>
    </w:p>
    <w:p w14:paraId="4205141E" w14:textId="77777777" w:rsidR="00F762D0" w:rsidRPr="00F762D0" w:rsidRDefault="00F762D0" w:rsidP="00F762D0">
      <w:pPr>
        <w:jc w:val="both"/>
        <w:rPr>
          <w:lang w:val="uk-UA"/>
        </w:rPr>
      </w:pPr>
      <w:r w:rsidRPr="00F762D0">
        <w:rPr>
          <w:lang w:val="uk-UA"/>
        </w:rPr>
        <w:t>Код ЄДРПОУ 00131268</w:t>
      </w:r>
    </w:p>
    <w:p w14:paraId="57E18B94" w14:textId="77777777" w:rsidR="00F762D0" w:rsidRPr="00F762D0" w:rsidRDefault="00F762D0" w:rsidP="00F762D0">
      <w:pPr>
        <w:jc w:val="both"/>
        <w:rPr>
          <w:lang w:val="uk-UA"/>
        </w:rPr>
      </w:pPr>
      <w:r w:rsidRPr="00F762D0">
        <w:t>Телефон</w:t>
      </w:r>
      <w:r w:rsidRPr="00F762D0">
        <w:rPr>
          <w:lang w:val="uk-UA"/>
        </w:rPr>
        <w:t xml:space="preserve">: (0626) 41-24-81 </w:t>
      </w:r>
      <w:proofErr w:type="gramStart"/>
      <w:r w:rsidRPr="00F762D0">
        <w:rPr>
          <w:lang w:val="uk-UA"/>
        </w:rPr>
        <w:t>або  0</w:t>
      </w:r>
      <w:proofErr w:type="gramEnd"/>
      <w:r w:rsidRPr="00F762D0">
        <w:rPr>
          <w:lang w:val="uk-UA"/>
        </w:rPr>
        <w:t xml:space="preserve"> 800 500 473</w:t>
      </w:r>
    </w:p>
    <w:p w14:paraId="02B48DF4" w14:textId="77777777" w:rsidR="00F762D0" w:rsidRPr="00F762D0" w:rsidRDefault="00F762D0" w:rsidP="00F762D0">
      <w:pPr>
        <w:jc w:val="both"/>
        <w:rPr>
          <w:color w:val="0000FF"/>
          <w:u w:val="single"/>
        </w:rPr>
      </w:pPr>
      <w:proofErr w:type="spellStart"/>
      <w:r w:rsidRPr="00F762D0">
        <w:t>Електронна</w:t>
      </w:r>
      <w:proofErr w:type="spellEnd"/>
      <w:r w:rsidRPr="00F762D0">
        <w:t xml:space="preserve"> адреса та </w:t>
      </w:r>
      <w:proofErr w:type="spellStart"/>
      <w:r w:rsidRPr="00F762D0">
        <w:t>офіційний</w:t>
      </w:r>
      <w:proofErr w:type="spellEnd"/>
      <w:r w:rsidRPr="00F762D0">
        <w:t xml:space="preserve"> веб-сайт:</w:t>
      </w:r>
      <w:r w:rsidRPr="00F762D0">
        <w:rPr>
          <w:lang w:val="uk-UA"/>
        </w:rPr>
        <w:t xml:space="preserve"> </w:t>
      </w:r>
      <w:hyperlink r:id="rId10" w:history="1">
        <w:r w:rsidRPr="00F762D0">
          <w:rPr>
            <w:color w:val="0000FF"/>
            <w:u w:val="single"/>
            <w:lang w:val="en-US"/>
          </w:rPr>
          <w:t>https</w:t>
        </w:r>
        <w:r w:rsidRPr="00F762D0">
          <w:rPr>
            <w:color w:val="0000FF"/>
            <w:u w:val="single"/>
          </w:rPr>
          <w:t>://</w:t>
        </w:r>
        <w:proofErr w:type="spellStart"/>
        <w:r w:rsidRPr="00F762D0">
          <w:rPr>
            <w:color w:val="0000FF"/>
            <w:u w:val="single"/>
            <w:lang w:val="en-US"/>
          </w:rPr>
          <w:t>dtek</w:t>
        </w:r>
        <w:proofErr w:type="spellEnd"/>
        <w:r w:rsidRPr="00F762D0">
          <w:rPr>
            <w:color w:val="0000FF"/>
            <w:u w:val="single"/>
          </w:rPr>
          <w:t>-</w:t>
        </w:r>
        <w:proofErr w:type="spellStart"/>
        <w:r w:rsidRPr="00F762D0">
          <w:rPr>
            <w:color w:val="0000FF"/>
            <w:u w:val="single"/>
            <w:lang w:val="en-US"/>
          </w:rPr>
          <w:t>dem</w:t>
        </w:r>
        <w:proofErr w:type="spellEnd"/>
        <w:r w:rsidRPr="00F762D0">
          <w:rPr>
            <w:color w:val="0000FF"/>
            <w:u w:val="single"/>
          </w:rPr>
          <w:t>.</w:t>
        </w:r>
        <w:r w:rsidRPr="00F762D0">
          <w:rPr>
            <w:color w:val="0000FF"/>
            <w:u w:val="single"/>
            <w:lang w:val="en-US"/>
          </w:rPr>
          <w:t>com</w:t>
        </w:r>
        <w:r w:rsidRPr="00F762D0">
          <w:rPr>
            <w:color w:val="0000FF"/>
            <w:u w:val="single"/>
          </w:rPr>
          <w:t>.</w:t>
        </w:r>
        <w:proofErr w:type="spellStart"/>
        <w:r w:rsidRPr="00F762D0">
          <w:rPr>
            <w:color w:val="0000FF"/>
            <w:u w:val="single"/>
            <w:lang w:val="en-US"/>
          </w:rPr>
          <w:t>ua</w:t>
        </w:r>
        <w:proofErr w:type="spellEnd"/>
      </w:hyperlink>
      <w:r w:rsidRPr="00F762D0">
        <w:rPr>
          <w:color w:val="0000FF"/>
          <w:u w:val="single"/>
        </w:rPr>
        <w:t xml:space="preserve"> </w:t>
      </w:r>
    </w:p>
    <w:p w14:paraId="09362B7F" w14:textId="77777777" w:rsidR="00F762D0" w:rsidRPr="00F762D0" w:rsidRDefault="00F762D0" w:rsidP="00F762D0"/>
    <w:tbl>
      <w:tblPr>
        <w:tblStyle w:val="1"/>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961"/>
      </w:tblGrid>
      <w:tr w:rsidR="00F762D0" w:rsidRPr="00F762D0" w14:paraId="6CBF7D48" w14:textId="77777777" w:rsidTr="00FF14C0">
        <w:trPr>
          <w:trHeight w:val="593"/>
        </w:trPr>
        <w:tc>
          <w:tcPr>
            <w:tcW w:w="5387" w:type="dxa"/>
          </w:tcPr>
          <w:p w14:paraId="441FCC5E" w14:textId="77777777" w:rsidR="00F762D0" w:rsidRPr="00F762D0" w:rsidRDefault="00F762D0" w:rsidP="00F762D0">
            <w:pPr>
              <w:jc w:val="both"/>
              <w:rPr>
                <w:b/>
                <w:lang w:val="en-US"/>
              </w:rPr>
            </w:pPr>
          </w:p>
        </w:tc>
        <w:tc>
          <w:tcPr>
            <w:tcW w:w="4961" w:type="dxa"/>
          </w:tcPr>
          <w:p w14:paraId="10E999D7" w14:textId="77777777" w:rsidR="00F762D0" w:rsidRPr="00F762D0" w:rsidRDefault="00F762D0" w:rsidP="00F762D0">
            <w:pPr>
              <w:jc w:val="both"/>
              <w:rPr>
                <w:b/>
                <w:lang w:val="uk-UA"/>
              </w:rPr>
            </w:pPr>
          </w:p>
        </w:tc>
      </w:tr>
    </w:tbl>
    <w:p w14:paraId="031AC5EA" w14:textId="7A9B19BB" w:rsidR="00E820E6" w:rsidRPr="00BA6B85" w:rsidRDefault="00E820E6" w:rsidP="00F762D0">
      <w:pPr>
        <w:pStyle w:val="a3"/>
        <w:spacing w:before="60" w:beforeAutospacing="0" w:after="0" w:afterAutospacing="0"/>
        <w:rPr>
          <w:u w:val="single"/>
        </w:rPr>
      </w:pPr>
    </w:p>
    <w:sectPr w:rsidR="00E820E6" w:rsidRPr="00BA6B85" w:rsidSect="00FC77D7">
      <w:headerReference w:type="even" r:id="rId11"/>
      <w:headerReference w:type="default" r:id="rId12"/>
      <w:footerReference w:type="even" r:id="rId13"/>
      <w:footerReference w:type="default" r:id="rId14"/>
      <w:headerReference w:type="first" r:id="rId15"/>
      <w:footerReference w:type="first" r:id="rId16"/>
      <w:pgSz w:w="11906" w:h="16838"/>
      <w:pgMar w:top="426" w:right="566" w:bottom="426"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2F506" w14:textId="77777777" w:rsidR="00DC21E5" w:rsidRDefault="00DC21E5" w:rsidP="00C87546">
      <w:r>
        <w:separator/>
      </w:r>
    </w:p>
  </w:endnote>
  <w:endnote w:type="continuationSeparator" w:id="0">
    <w:p w14:paraId="1B4ACC8D" w14:textId="77777777" w:rsidR="00DC21E5" w:rsidRDefault="00DC21E5" w:rsidP="00C8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982B4" w14:textId="77777777" w:rsidR="00C87546" w:rsidRDefault="00C87546">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4F954" w14:textId="77777777" w:rsidR="00C87546" w:rsidRDefault="00C87546">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EF93" w14:textId="77777777" w:rsidR="00C87546" w:rsidRDefault="00C87546">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273AA" w14:textId="77777777" w:rsidR="00DC21E5" w:rsidRDefault="00DC21E5" w:rsidP="00C87546">
      <w:r>
        <w:separator/>
      </w:r>
    </w:p>
  </w:footnote>
  <w:footnote w:type="continuationSeparator" w:id="0">
    <w:p w14:paraId="0F4A327B" w14:textId="77777777" w:rsidR="00DC21E5" w:rsidRDefault="00DC21E5" w:rsidP="00C875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7D1F2" w14:textId="77777777" w:rsidR="00C87546" w:rsidRDefault="00C87546">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95394" w14:textId="77777777" w:rsidR="00C87546" w:rsidRPr="00707644" w:rsidRDefault="00C87546" w:rsidP="00707644">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2CF2C" w14:textId="77777777" w:rsidR="00C87546" w:rsidRDefault="00C8754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6022FA"/>
    <w:multiLevelType w:val="hybridMultilevel"/>
    <w:tmpl w:val="2FC4D69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73C35896"/>
    <w:multiLevelType w:val="hybridMultilevel"/>
    <w:tmpl w:val="163C526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7C8"/>
    <w:rsid w:val="00017416"/>
    <w:rsid w:val="000361EC"/>
    <w:rsid w:val="0005084B"/>
    <w:rsid w:val="00077D7D"/>
    <w:rsid w:val="000B55AF"/>
    <w:rsid w:val="000E0196"/>
    <w:rsid w:val="00132915"/>
    <w:rsid w:val="00176F0B"/>
    <w:rsid w:val="001E46A7"/>
    <w:rsid w:val="001E769E"/>
    <w:rsid w:val="002274E2"/>
    <w:rsid w:val="00260B17"/>
    <w:rsid w:val="002661CA"/>
    <w:rsid w:val="00267491"/>
    <w:rsid w:val="00292363"/>
    <w:rsid w:val="002C43C2"/>
    <w:rsid w:val="0032648B"/>
    <w:rsid w:val="00356716"/>
    <w:rsid w:val="00391216"/>
    <w:rsid w:val="003C6F84"/>
    <w:rsid w:val="003E4C2A"/>
    <w:rsid w:val="003E4C61"/>
    <w:rsid w:val="003F25A8"/>
    <w:rsid w:val="00423209"/>
    <w:rsid w:val="00445C93"/>
    <w:rsid w:val="004674C9"/>
    <w:rsid w:val="00482512"/>
    <w:rsid w:val="00486049"/>
    <w:rsid w:val="00492A29"/>
    <w:rsid w:val="005020C3"/>
    <w:rsid w:val="00520E52"/>
    <w:rsid w:val="00592E27"/>
    <w:rsid w:val="00603A14"/>
    <w:rsid w:val="006046AB"/>
    <w:rsid w:val="006725F6"/>
    <w:rsid w:val="006B2A47"/>
    <w:rsid w:val="006B7483"/>
    <w:rsid w:val="006E1883"/>
    <w:rsid w:val="00707644"/>
    <w:rsid w:val="00741388"/>
    <w:rsid w:val="00743133"/>
    <w:rsid w:val="00793C2E"/>
    <w:rsid w:val="007C0555"/>
    <w:rsid w:val="00813C3F"/>
    <w:rsid w:val="0082391A"/>
    <w:rsid w:val="00827A0E"/>
    <w:rsid w:val="0087636A"/>
    <w:rsid w:val="00892D2E"/>
    <w:rsid w:val="009052AF"/>
    <w:rsid w:val="0093167E"/>
    <w:rsid w:val="009B3598"/>
    <w:rsid w:val="00A228E3"/>
    <w:rsid w:val="00A326D3"/>
    <w:rsid w:val="00A741B9"/>
    <w:rsid w:val="00A76B81"/>
    <w:rsid w:val="00A80365"/>
    <w:rsid w:val="00AA1D55"/>
    <w:rsid w:val="00AB3260"/>
    <w:rsid w:val="00AD61F3"/>
    <w:rsid w:val="00AD6CB1"/>
    <w:rsid w:val="00B238AC"/>
    <w:rsid w:val="00B37162"/>
    <w:rsid w:val="00B96592"/>
    <w:rsid w:val="00BA6B85"/>
    <w:rsid w:val="00C25235"/>
    <w:rsid w:val="00C667D9"/>
    <w:rsid w:val="00C87546"/>
    <w:rsid w:val="00C91519"/>
    <w:rsid w:val="00D67872"/>
    <w:rsid w:val="00D71988"/>
    <w:rsid w:val="00DC21E5"/>
    <w:rsid w:val="00E442D4"/>
    <w:rsid w:val="00E820E6"/>
    <w:rsid w:val="00EA1A72"/>
    <w:rsid w:val="00EA64BA"/>
    <w:rsid w:val="00ED18AC"/>
    <w:rsid w:val="00EF7083"/>
    <w:rsid w:val="00F762D0"/>
    <w:rsid w:val="00F76B2F"/>
    <w:rsid w:val="00F80524"/>
    <w:rsid w:val="00FB17C8"/>
    <w:rsid w:val="00FC4D1E"/>
    <w:rsid w:val="00FC77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9B46F"/>
  <w15:docId w15:val="{81DC055B-0CB4-4737-9677-7BA0B0A07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7C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17C8"/>
    <w:pPr>
      <w:spacing w:before="100" w:beforeAutospacing="1" w:after="100" w:afterAutospacing="1"/>
    </w:pPr>
  </w:style>
  <w:style w:type="paragraph" w:styleId="a4">
    <w:name w:val="Balloon Text"/>
    <w:basedOn w:val="a"/>
    <w:link w:val="a5"/>
    <w:uiPriority w:val="99"/>
    <w:semiHidden/>
    <w:unhideWhenUsed/>
    <w:rsid w:val="002C43C2"/>
    <w:rPr>
      <w:rFonts w:ascii="Segoe UI" w:hAnsi="Segoe UI" w:cs="Segoe UI"/>
      <w:sz w:val="18"/>
      <w:szCs w:val="18"/>
    </w:rPr>
  </w:style>
  <w:style w:type="character" w:customStyle="1" w:styleId="a5">
    <w:name w:val="Текст выноски Знак"/>
    <w:basedOn w:val="a0"/>
    <w:link w:val="a4"/>
    <w:uiPriority w:val="99"/>
    <w:semiHidden/>
    <w:rsid w:val="002C43C2"/>
    <w:rPr>
      <w:rFonts w:ascii="Segoe UI" w:eastAsia="Times New Roman" w:hAnsi="Segoe UI" w:cs="Segoe UI"/>
      <w:sz w:val="18"/>
      <w:szCs w:val="18"/>
      <w:lang w:eastAsia="ru-RU"/>
    </w:rPr>
  </w:style>
  <w:style w:type="paragraph" w:styleId="a6">
    <w:name w:val="List Paragraph"/>
    <w:basedOn w:val="a"/>
    <w:uiPriority w:val="34"/>
    <w:qFormat/>
    <w:rsid w:val="000361EC"/>
    <w:pPr>
      <w:ind w:left="720"/>
      <w:contextualSpacing/>
    </w:pPr>
  </w:style>
  <w:style w:type="character" w:styleId="a7">
    <w:name w:val="Hyperlink"/>
    <w:basedOn w:val="a0"/>
    <w:rsid w:val="00E820E6"/>
    <w:rPr>
      <w:color w:val="0563C1" w:themeColor="hyperlink"/>
      <w:u w:val="single"/>
    </w:rPr>
  </w:style>
  <w:style w:type="paragraph" w:customStyle="1" w:styleId="xfmc5">
    <w:name w:val="xfmc5"/>
    <w:basedOn w:val="a"/>
    <w:rsid w:val="00892D2E"/>
    <w:pPr>
      <w:spacing w:before="100" w:beforeAutospacing="1" w:after="100" w:afterAutospacing="1"/>
    </w:pPr>
  </w:style>
  <w:style w:type="paragraph" w:styleId="a8">
    <w:name w:val="Revision"/>
    <w:hidden/>
    <w:uiPriority w:val="99"/>
    <w:semiHidden/>
    <w:rsid w:val="00892D2E"/>
    <w:pPr>
      <w:spacing w:after="0" w:line="240" w:lineRule="auto"/>
    </w:pPr>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892D2E"/>
    <w:rPr>
      <w:sz w:val="16"/>
      <w:szCs w:val="16"/>
    </w:rPr>
  </w:style>
  <w:style w:type="paragraph" w:styleId="aa">
    <w:name w:val="annotation text"/>
    <w:basedOn w:val="a"/>
    <w:link w:val="ab"/>
    <w:uiPriority w:val="99"/>
    <w:semiHidden/>
    <w:unhideWhenUsed/>
    <w:rsid w:val="00892D2E"/>
    <w:rPr>
      <w:sz w:val="20"/>
      <w:szCs w:val="20"/>
    </w:rPr>
  </w:style>
  <w:style w:type="character" w:customStyle="1" w:styleId="ab">
    <w:name w:val="Текст примечания Знак"/>
    <w:basedOn w:val="a0"/>
    <w:link w:val="aa"/>
    <w:uiPriority w:val="99"/>
    <w:semiHidden/>
    <w:rsid w:val="00892D2E"/>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92D2E"/>
    <w:rPr>
      <w:b/>
      <w:bCs/>
    </w:rPr>
  </w:style>
  <w:style w:type="character" w:customStyle="1" w:styleId="ad">
    <w:name w:val="Тема примечания Знак"/>
    <w:basedOn w:val="ab"/>
    <w:link w:val="ac"/>
    <w:uiPriority w:val="99"/>
    <w:semiHidden/>
    <w:rsid w:val="00892D2E"/>
    <w:rPr>
      <w:rFonts w:ascii="Times New Roman" w:eastAsia="Times New Roman" w:hAnsi="Times New Roman" w:cs="Times New Roman"/>
      <w:b/>
      <w:bCs/>
      <w:sz w:val="20"/>
      <w:szCs w:val="20"/>
      <w:lang w:eastAsia="ru-RU"/>
    </w:rPr>
  </w:style>
  <w:style w:type="table" w:customStyle="1" w:styleId="1">
    <w:name w:val="Сетка таблицы1"/>
    <w:basedOn w:val="a1"/>
    <w:next w:val="ae"/>
    <w:rsid w:val="00F762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F76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C87546"/>
    <w:pPr>
      <w:tabs>
        <w:tab w:val="center" w:pos="4677"/>
        <w:tab w:val="right" w:pos="9355"/>
      </w:tabs>
    </w:pPr>
  </w:style>
  <w:style w:type="character" w:customStyle="1" w:styleId="af0">
    <w:name w:val="Верхний колонтитул Знак"/>
    <w:basedOn w:val="a0"/>
    <w:link w:val="af"/>
    <w:uiPriority w:val="99"/>
    <w:rsid w:val="00C87546"/>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C87546"/>
    <w:pPr>
      <w:tabs>
        <w:tab w:val="center" w:pos="4677"/>
        <w:tab w:val="right" w:pos="9355"/>
      </w:tabs>
    </w:pPr>
  </w:style>
  <w:style w:type="character" w:customStyle="1" w:styleId="af2">
    <w:name w:val="Нижний колонтитул Знак"/>
    <w:basedOn w:val="a0"/>
    <w:link w:val="af1"/>
    <w:uiPriority w:val="99"/>
    <w:rsid w:val="00C8754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08114">
      <w:bodyDiv w:val="1"/>
      <w:marLeft w:val="0"/>
      <w:marRight w:val="0"/>
      <w:marTop w:val="0"/>
      <w:marBottom w:val="0"/>
      <w:divBdr>
        <w:top w:val="none" w:sz="0" w:space="0" w:color="auto"/>
        <w:left w:val="none" w:sz="0" w:space="0" w:color="auto"/>
        <w:bottom w:val="none" w:sz="0" w:space="0" w:color="auto"/>
        <w:right w:val="none" w:sz="0" w:space="0" w:color="auto"/>
      </w:divBdr>
    </w:div>
    <w:div w:id="18933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dtek-dem.com.u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A0C061D6CFC7294FBD3E4287478DC83E" ma:contentTypeVersion="3" ma:contentTypeDescription="Создание документа." ma:contentTypeScope="" ma:versionID="fc35b7639cb9c7923f83166a8446945a">
  <xsd:schema xmlns:xsd="http://www.w3.org/2001/XMLSchema" xmlns:xs="http://www.w3.org/2001/XMLSchema" xmlns:p="http://schemas.microsoft.com/office/2006/metadata/properties" targetNamespace="http://schemas.microsoft.com/office/2006/metadata/properties" ma:root="true" ma:fieldsID="9c6ace2fbe7652c39cdf9123b9d135d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03211D-0881-41D9-81CB-298D75D8B3A0}">
  <ds:schemaRefs>
    <ds:schemaRef ds:uri="http://schemas.microsoft.com/sharepoint/v3/contenttype/forms"/>
  </ds:schemaRefs>
</ds:datastoreItem>
</file>

<file path=customXml/itemProps2.xml><?xml version="1.0" encoding="utf-8"?>
<ds:datastoreItem xmlns:ds="http://schemas.openxmlformats.org/officeDocument/2006/customXml" ds:itemID="{979062C1-B64B-42C7-8C52-435EAC066B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E3BCC3-3EBD-4145-AB9B-C2926A55C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787</Words>
  <Characters>4492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DTEK</Company>
  <LinksUpToDate>false</LinksUpToDate>
  <CharactersWithSpaces>5269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Nosal Tatyana M.</dc:creator>
  <cp:lastModifiedBy>Filatova Elena</cp:lastModifiedBy>
  <cp:revision>9</cp:revision>
  <cp:lastPrinted>2018-09-27T14:27:00Z</cp:lastPrinted>
  <dcterms:created xsi:type="dcterms:W3CDTF">2020-10-02T14:25:00Z</dcterms:created>
  <dcterms:modified xsi:type="dcterms:W3CDTF">2020-12-10T14:42:00Z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0x010100A0C061D6CFC7294FBD3E4287478DC83E</vt:lpwstr>
  </property>
</Properties>
</file>